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21C" w:rsidRPr="0007722A" w:rsidRDefault="0073621C" w:rsidP="006270F1">
      <w:pPr>
        <w:pStyle w:val="a3"/>
        <w:rPr>
          <w:rFonts w:ascii="Arial" w:hAnsi="Arial" w:cs="Arial"/>
          <w:b/>
          <w:sz w:val="24"/>
        </w:rPr>
      </w:pPr>
      <w:bookmarkStart w:id="0" w:name="_GoBack"/>
      <w:bookmarkEnd w:id="0"/>
    </w:p>
    <w:p w:rsidR="00BF4470" w:rsidRPr="007F7536" w:rsidRDefault="0031752F" w:rsidP="00BF4470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 w:rsidR="00104556">
        <w:rPr>
          <w:rFonts w:ascii="Arial" w:hAnsi="Arial" w:cs="Arial"/>
          <w:b/>
          <w:i/>
        </w:rPr>
        <w:t xml:space="preserve"> 1</w:t>
      </w:r>
      <w:r w:rsidR="001F2A25">
        <w:rPr>
          <w:rFonts w:ascii="Arial" w:hAnsi="Arial" w:cs="Arial"/>
          <w:b/>
          <w:i/>
          <w:lang w:val="en-US"/>
        </w:rPr>
        <w:t>5</w:t>
      </w:r>
      <w:r w:rsidR="002E4C89">
        <w:rPr>
          <w:rFonts w:ascii="Arial" w:hAnsi="Arial" w:cs="Arial"/>
          <w:b/>
          <w:i/>
        </w:rPr>
        <w:t xml:space="preserve"> Οκτωβρίου</w:t>
      </w:r>
      <w:r w:rsidR="003F03DB" w:rsidRPr="00097F5D">
        <w:rPr>
          <w:rFonts w:ascii="Arial" w:hAnsi="Arial" w:cs="Arial"/>
          <w:b/>
          <w:i/>
        </w:rPr>
        <w:t xml:space="preserve"> 201</w:t>
      </w:r>
      <w:r w:rsidR="00FE0336">
        <w:rPr>
          <w:rFonts w:ascii="Arial" w:hAnsi="Arial" w:cs="Arial"/>
          <w:b/>
          <w:i/>
        </w:rPr>
        <w:t>5</w:t>
      </w:r>
    </w:p>
    <w:p w:rsidR="00EF7C1D" w:rsidRPr="0007722A" w:rsidRDefault="00EF7C1D" w:rsidP="00F7282C">
      <w:pPr>
        <w:pStyle w:val="20"/>
        <w:ind w:firstLine="0"/>
        <w:jc w:val="left"/>
        <w:rPr>
          <w:rFonts w:ascii="Arial" w:hAnsi="Arial" w:cs="Arial"/>
          <w:sz w:val="24"/>
        </w:rPr>
      </w:pPr>
    </w:p>
    <w:p w:rsidR="0073621C" w:rsidRPr="0007722A" w:rsidRDefault="0073621C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6270F1" w:rsidRDefault="00D14F27" w:rsidP="00F7282C">
      <w:pPr>
        <w:pStyle w:val="20"/>
        <w:ind w:firstLine="0"/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07722A">
        <w:rPr>
          <w:rFonts w:ascii="Arial" w:hAnsi="Arial" w:cs="Arial"/>
          <w:b/>
          <w:sz w:val="36"/>
          <w:szCs w:val="36"/>
          <w:u w:val="single"/>
        </w:rPr>
        <w:t>ΔΕΛΤΙΟ ΤΥΠΟΥ</w:t>
      </w:r>
    </w:p>
    <w:p w:rsidR="00104556" w:rsidRDefault="00104556" w:rsidP="00F7282C">
      <w:pPr>
        <w:pStyle w:val="20"/>
        <w:ind w:firstLine="0"/>
        <w:jc w:val="center"/>
        <w:rPr>
          <w:rFonts w:ascii="Arial" w:hAnsi="Arial" w:cs="Arial"/>
          <w:b/>
          <w:sz w:val="24"/>
          <w:u w:val="single"/>
        </w:rPr>
      </w:pPr>
    </w:p>
    <w:p w:rsidR="007E3758" w:rsidRDefault="00104556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Εκφράζω την ικανοποίηση για την ολοκλήρωση ενός ακόμα έργου στο Νομό μας,</w:t>
      </w:r>
      <w:r w:rsidR="007E3758">
        <w:rPr>
          <w:rFonts w:ascii="Arial" w:hAnsi="Arial" w:cs="Arial"/>
        </w:rPr>
        <w:t xml:space="preserve"> </w:t>
      </w:r>
      <w:r w:rsidR="007F7536">
        <w:rPr>
          <w:rFonts w:ascii="Arial" w:hAnsi="Arial" w:cs="Arial"/>
        </w:rPr>
        <w:t>(την ολοκλήρωση</w:t>
      </w:r>
      <w:r w:rsidR="007E3758">
        <w:rPr>
          <w:rFonts w:ascii="Arial" w:hAnsi="Arial" w:cs="Arial"/>
        </w:rPr>
        <w:t xml:space="preserve"> του δρόμου Πετρωτού – Ελληνικά)</w:t>
      </w:r>
      <w:r w:rsidR="000345C2">
        <w:rPr>
          <w:rFonts w:ascii="Arial" w:hAnsi="Arial" w:cs="Arial"/>
        </w:rPr>
        <w:t xml:space="preserve"> χρηματοδοτούμενο</w:t>
      </w:r>
      <w:r w:rsidR="00270FCC">
        <w:rPr>
          <w:rFonts w:ascii="Arial" w:hAnsi="Arial" w:cs="Arial"/>
        </w:rPr>
        <w:t xml:space="preserve"> </w:t>
      </w:r>
      <w:r w:rsidR="007F7536">
        <w:rPr>
          <w:rFonts w:ascii="Arial" w:hAnsi="Arial" w:cs="Arial"/>
        </w:rPr>
        <w:t>από το πρόγραμμα ΠΙΝΔΟΣ, στο οποίο εντάχθηκε ο Νομός</w:t>
      </w:r>
      <w:r w:rsidR="007E3758">
        <w:rPr>
          <w:rFonts w:ascii="Arial" w:hAnsi="Arial" w:cs="Arial"/>
        </w:rPr>
        <w:t>,</w:t>
      </w:r>
      <w:r w:rsidR="007F7536">
        <w:rPr>
          <w:rFonts w:ascii="Arial" w:hAnsi="Arial" w:cs="Arial"/>
        </w:rPr>
        <w:t xml:space="preserve"> με παρέμβασή μου ως Υπουργού Ανάπτυξης, στις 4</w:t>
      </w:r>
      <w:r w:rsidR="007F7536">
        <w:rPr>
          <w:rFonts w:ascii="Arial" w:hAnsi="Arial" w:cs="Arial"/>
          <w:vertAlign w:val="superscript"/>
        </w:rPr>
        <w:t xml:space="preserve"> </w:t>
      </w:r>
      <w:r w:rsidR="007F7536">
        <w:rPr>
          <w:rFonts w:ascii="Arial" w:hAnsi="Arial" w:cs="Arial"/>
        </w:rPr>
        <w:t xml:space="preserve"> Μαΐου του 2007 και με προϋπολογισμό 9 εκατ. ευρώ</w:t>
      </w:r>
      <w:r w:rsidR="00633909">
        <w:rPr>
          <w:rFonts w:ascii="Arial" w:hAnsi="Arial" w:cs="Arial"/>
        </w:rPr>
        <w:t xml:space="preserve"> </w:t>
      </w:r>
    </w:p>
    <w:p w:rsidR="00633909" w:rsidRDefault="00633909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Όπως </w:t>
      </w:r>
      <w:r w:rsidR="00A0238F">
        <w:rPr>
          <w:rFonts w:ascii="Arial" w:hAnsi="Arial" w:cs="Arial"/>
        </w:rPr>
        <w:t>επίσης για το Διοικητήριο του Νομού</w:t>
      </w:r>
      <w:r>
        <w:rPr>
          <w:rFonts w:ascii="Arial" w:hAnsi="Arial" w:cs="Arial"/>
        </w:rPr>
        <w:t xml:space="preserve"> και τον δρόμο Νεοχώρια – Αργύρη που βρίσκεται υπό ολοκλήρωση.</w:t>
      </w:r>
      <w:r w:rsidR="007E3758">
        <w:rPr>
          <w:rFonts w:ascii="Arial" w:hAnsi="Arial" w:cs="Arial"/>
        </w:rPr>
        <w:t xml:space="preserve"> Ενταγμέν</w:t>
      </w:r>
      <w:r w:rsidR="00A0238F">
        <w:rPr>
          <w:rFonts w:ascii="Arial" w:hAnsi="Arial" w:cs="Arial"/>
        </w:rPr>
        <w:t>α</w:t>
      </w:r>
      <w:r w:rsidR="007E3758">
        <w:rPr>
          <w:rFonts w:ascii="Arial" w:hAnsi="Arial" w:cs="Arial"/>
        </w:rPr>
        <w:t xml:space="preserve"> στο πρόγραμμα ΕΑΠΝΑ 2 προϋπολογισμού 43 εκατ. ευρώ που επίσης έφερα στην Καρδίτσα τον Αύγουστο του 2004, και στη συνέχεια στις 3 Αυγούστου του 2009, την αύξησή του με άλλα 15 εκατ. ευρώ, σύνολο 58 εκατ. ευρώ.</w:t>
      </w:r>
    </w:p>
    <w:p w:rsidR="00633909" w:rsidRDefault="00633909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Την ίδια περίοδο εκπονήθηκε το ειδικό αναπτυξιακό έργο για την Αργιθέα.</w:t>
      </w:r>
    </w:p>
    <w:p w:rsidR="00D85FFB" w:rsidRDefault="00D85FFB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Τρία σημαντικά έργα,</w:t>
      </w:r>
      <w:r w:rsidR="00490B26">
        <w:rPr>
          <w:rFonts w:ascii="Arial" w:hAnsi="Arial" w:cs="Arial"/>
        </w:rPr>
        <w:t xml:space="preserve"> για τα οποία εργάστηκα επί μακρόν, </w:t>
      </w:r>
      <w:r>
        <w:rPr>
          <w:rFonts w:ascii="Arial" w:hAnsi="Arial" w:cs="Arial"/>
        </w:rPr>
        <w:t>η κα</w:t>
      </w:r>
      <w:r w:rsidR="00490B26">
        <w:rPr>
          <w:rFonts w:ascii="Arial" w:hAnsi="Arial" w:cs="Arial"/>
        </w:rPr>
        <w:t>τασκευή έργων ύδρευσης Ανατολικής πλευρά</w:t>
      </w:r>
      <w:r w:rsidR="004A5528">
        <w:rPr>
          <w:rFonts w:ascii="Arial" w:hAnsi="Arial" w:cs="Arial"/>
        </w:rPr>
        <w:t>ς</w:t>
      </w:r>
      <w:r w:rsidR="00490B26">
        <w:rPr>
          <w:rFonts w:ascii="Arial" w:hAnsi="Arial" w:cs="Arial"/>
        </w:rPr>
        <w:t xml:space="preserve"> Νομού από τη λίμνη Σμοκόβου, ο δεύτερος αγωγός υδροληψίας του Συνδέσμου Ύδρευσης Καρδίτσας – Σοφάδων και πέριξ Κοινοτήτων από τη λίμνη Πλαστήρα, και ο εκσυγχρονισμός δικτύου άρδευσης Ταυρωπού, το πρώτο μεταφέρθηκε στο πρόγραμμα ΕΣΠΑ και βρίσκεται υπό ολοκλήρωση</w:t>
      </w:r>
      <w:r w:rsidR="004A5528">
        <w:rPr>
          <w:rFonts w:ascii="Arial" w:hAnsi="Arial" w:cs="Arial"/>
        </w:rPr>
        <w:t>,</w:t>
      </w:r>
      <w:r w:rsidR="00490B26">
        <w:rPr>
          <w:rFonts w:ascii="Arial" w:hAnsi="Arial" w:cs="Arial"/>
        </w:rPr>
        <w:t xml:space="preserve"> ενώ τα άλλα δύο είναι σε εκκρεμότητα.</w:t>
      </w:r>
    </w:p>
    <w:p w:rsidR="00E60EEA" w:rsidRDefault="00633909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Αξίζουν συγχαρητήρια στον Αντιπεριφερειάρχη Καρδίτσας Βασίλη Τσιάκο, τον Περιφερειάρχη Θεσσαλίας Κώστα Αγοραστό, αλλά και στους Νομάρχες </w:t>
      </w:r>
      <w:r w:rsidR="00E60EEA">
        <w:rPr>
          <w:rFonts w:ascii="Arial" w:hAnsi="Arial" w:cs="Arial"/>
        </w:rPr>
        <w:t>Καρδίτσας Βασίλη Αναγνωστόπουλο και Φώτη Αλεξάκο</w:t>
      </w:r>
      <w:r w:rsidR="00270FCC">
        <w:rPr>
          <w:rFonts w:ascii="Arial" w:hAnsi="Arial" w:cs="Arial"/>
        </w:rPr>
        <w:t>,</w:t>
      </w:r>
      <w:r w:rsidR="00E60EEA">
        <w:rPr>
          <w:rFonts w:ascii="Arial" w:hAnsi="Arial" w:cs="Arial"/>
        </w:rPr>
        <w:t xml:space="preserve"> αλλά και στους συνεργάτες, στελέχη</w:t>
      </w:r>
      <w:r w:rsidR="007E3758">
        <w:rPr>
          <w:rFonts w:ascii="Arial" w:hAnsi="Arial" w:cs="Arial"/>
        </w:rPr>
        <w:t xml:space="preserve"> τους </w:t>
      </w:r>
      <w:r w:rsidR="00E60EEA">
        <w:rPr>
          <w:rFonts w:ascii="Arial" w:hAnsi="Arial" w:cs="Arial"/>
        </w:rPr>
        <w:t>στην Καρδίτσα και την Λά</w:t>
      </w:r>
      <w:r w:rsidR="001F2A25">
        <w:rPr>
          <w:rFonts w:ascii="Arial" w:hAnsi="Arial" w:cs="Arial"/>
        </w:rPr>
        <w:t>ρισα για την αποφασιστική συμβολή τους για την πραγματοποίηση τόσο σημαντικών έργων στον Νομό μας.</w:t>
      </w:r>
    </w:p>
    <w:p w:rsidR="00104556" w:rsidRDefault="00E60EEA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Στην περίοδο της τόσης σοβαρής οικονομικής κρίσης</w:t>
      </w:r>
      <w:r w:rsidR="00A023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70FCC">
        <w:rPr>
          <w:rFonts w:ascii="Arial" w:hAnsi="Arial" w:cs="Arial"/>
        </w:rPr>
        <w:t>ότι</w:t>
      </w:r>
      <w:r w:rsidR="00362161">
        <w:rPr>
          <w:rFonts w:ascii="Arial" w:hAnsi="Arial" w:cs="Arial"/>
        </w:rPr>
        <w:t xml:space="preserve"> ακόμη </w:t>
      </w:r>
      <w:r w:rsidR="00270FCC">
        <w:rPr>
          <w:rFonts w:ascii="Arial" w:hAnsi="Arial" w:cs="Arial"/>
        </w:rPr>
        <w:t xml:space="preserve"> χρησιμοποιούνται </w:t>
      </w:r>
      <w:r>
        <w:rPr>
          <w:rFonts w:ascii="Arial" w:hAnsi="Arial" w:cs="Arial"/>
        </w:rPr>
        <w:t xml:space="preserve"> οι πόροι αυτών </w:t>
      </w:r>
      <w:r w:rsidR="00270FCC">
        <w:rPr>
          <w:rFonts w:ascii="Arial" w:hAnsi="Arial" w:cs="Arial"/>
        </w:rPr>
        <w:t xml:space="preserve">των προγραμμάτων </w:t>
      </w:r>
      <w:r>
        <w:rPr>
          <w:rFonts w:ascii="Arial" w:hAnsi="Arial" w:cs="Arial"/>
        </w:rPr>
        <w:t>για έργα μακράς πνοής στον Νομό</w:t>
      </w:r>
      <w:r w:rsidR="00270F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δείχνει την διαχρονική ωφέλεια αυτών των αναπτυξιακών παρεμβάσεων. Στην ίδια </w:t>
      </w:r>
      <w:r w:rsidR="00270FCC">
        <w:rPr>
          <w:rFonts w:ascii="Arial" w:hAnsi="Arial" w:cs="Arial"/>
        </w:rPr>
        <w:t>κατεύθυνση</w:t>
      </w:r>
      <w:r>
        <w:rPr>
          <w:rFonts w:ascii="Arial" w:hAnsi="Arial" w:cs="Arial"/>
        </w:rPr>
        <w:t xml:space="preserve"> κινήθηκε και η πρωτοβουλία μου για επέκταση της χρήσης του φυσικού αερίου στην Καρδίτσα και τα Τρίκαλα, δαπάνης 53 εκατ. ευρώ, που έδωσε και συνεχίζει να δίνει φθηνή </w:t>
      </w:r>
      <w:r w:rsidR="003858E1">
        <w:rPr>
          <w:rFonts w:ascii="Arial" w:hAnsi="Arial" w:cs="Arial"/>
        </w:rPr>
        <w:t>ενέργεια σε χιλιά</w:t>
      </w:r>
      <w:r>
        <w:rPr>
          <w:rFonts w:ascii="Arial" w:hAnsi="Arial" w:cs="Arial"/>
        </w:rPr>
        <w:t xml:space="preserve">δες νοικοκυριά και επιχειρήσεις στους δύο Νομούς, ιδιαίτερα τα </w:t>
      </w:r>
      <w:r w:rsidR="00362161">
        <w:rPr>
          <w:rFonts w:ascii="Arial" w:hAnsi="Arial" w:cs="Arial"/>
        </w:rPr>
        <w:t>πέντε τελευταία χρόνια, όπως και σε αρκετούς επαγγελματίες.</w:t>
      </w:r>
    </w:p>
    <w:p w:rsidR="003858E1" w:rsidRDefault="003858E1" w:rsidP="00843894">
      <w:pPr>
        <w:spacing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Παραθέτω τα έργα που εντάχθηκαν, ολοκληρώθηκαν ή είναι υπό ολοκλήρωση </w:t>
      </w:r>
      <w:r w:rsidR="007E3758">
        <w:rPr>
          <w:rFonts w:ascii="Arial" w:hAnsi="Arial" w:cs="Arial"/>
        </w:rPr>
        <w:t xml:space="preserve">στο πρόγραμμα </w:t>
      </w:r>
      <w:r>
        <w:rPr>
          <w:rFonts w:ascii="Arial" w:hAnsi="Arial" w:cs="Arial"/>
        </w:rPr>
        <w:t>ΕΑΠΝΑ 2</w:t>
      </w:r>
      <w:r w:rsidR="007E3758">
        <w:rPr>
          <w:rFonts w:ascii="Arial" w:hAnsi="Arial" w:cs="Arial"/>
        </w:rPr>
        <w:t xml:space="preserve"> και το πρόγραμμα ΠΙΝΔΟΣ</w:t>
      </w:r>
      <w:r w:rsidR="00270FCC">
        <w:rPr>
          <w:rFonts w:ascii="Arial" w:hAnsi="Arial" w:cs="Arial"/>
        </w:rPr>
        <w:t>.</w:t>
      </w:r>
    </w:p>
    <w:p w:rsidR="00843894" w:rsidRDefault="00843894" w:rsidP="00843894">
      <w:pPr>
        <w:spacing w:line="276" w:lineRule="auto"/>
        <w:ind w:firstLine="720"/>
        <w:jc w:val="both"/>
        <w:rPr>
          <w:rFonts w:ascii="Arial" w:hAnsi="Arial" w:cs="Arial"/>
        </w:rPr>
      </w:pPr>
    </w:p>
    <w:p w:rsidR="00135D3D" w:rsidRPr="00135D3D" w:rsidRDefault="00135D3D" w:rsidP="0037776D">
      <w:pPr>
        <w:pStyle w:val="a4"/>
        <w:spacing w:line="360" w:lineRule="auto"/>
        <w:rPr>
          <w:sz w:val="32"/>
          <w:szCs w:val="32"/>
        </w:rPr>
      </w:pPr>
      <w:r>
        <w:rPr>
          <w:rFonts w:ascii="Arial" w:hAnsi="Arial" w:cs="Arial"/>
        </w:rPr>
        <w:lastRenderedPageBreak/>
        <w:tab/>
      </w:r>
      <w:r w:rsidRPr="00135D3D">
        <w:rPr>
          <w:rFonts w:ascii="Arial" w:hAnsi="Arial" w:cs="Arial"/>
          <w:b/>
          <w:sz w:val="32"/>
          <w:szCs w:val="32"/>
        </w:rPr>
        <w:t>ΕΑΠΝΑ-2  Συγκεντρωτικός  πίνακας</w:t>
      </w:r>
    </w:p>
    <w:tbl>
      <w:tblPr>
        <w:tblW w:w="9126" w:type="dxa"/>
        <w:tblInd w:w="-349" w:type="dxa"/>
        <w:tblLook w:val="04A0" w:firstRow="1" w:lastRow="0" w:firstColumn="1" w:lastColumn="0" w:noHBand="0" w:noVBand="1"/>
      </w:tblPr>
      <w:tblGrid>
        <w:gridCol w:w="561"/>
        <w:gridCol w:w="6216"/>
        <w:gridCol w:w="2349"/>
      </w:tblGrid>
      <w:tr w:rsidR="00F250A0" w:rsidTr="001D452D">
        <w:trPr>
          <w:trHeight w:val="465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4357FA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>
              <w:rPr>
                <w:rFonts w:ascii="Arial Greek" w:hAnsi="Arial Greek" w:cs="Arial Gree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6216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0A0" w:rsidRDefault="00F250A0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>
              <w:rPr>
                <w:rFonts w:ascii="Arial Greek" w:hAnsi="Arial Greek" w:cs="Arial Greek"/>
                <w:b/>
                <w:bCs/>
              </w:rPr>
              <w:t>ΤΙΤΛΟΣ ΕΡΓΩΝ</w:t>
            </w:r>
          </w:p>
        </w:tc>
        <w:tc>
          <w:tcPr>
            <w:tcW w:w="2349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F250A0" w:rsidRDefault="00393C4E" w:rsidP="00393C4E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  <w:r w:rsidRPr="00393C4E">
              <w:rPr>
                <w:rFonts w:ascii="Arial Greek" w:hAnsi="Arial Greek" w:cs="Arial Greek"/>
                <w:b/>
                <w:bCs/>
                <w:sz w:val="20"/>
                <w:szCs w:val="20"/>
              </w:rPr>
              <w:t xml:space="preserve">ΣΥΝΟΛΟ ΠΛΗΡΩΜΩΝ </w:t>
            </w:r>
          </w:p>
        </w:tc>
      </w:tr>
      <w:tr w:rsidR="00F250A0" w:rsidTr="001D452D">
        <w:trPr>
          <w:trHeight w:val="465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F250A0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F250A0">
            <w:pPr>
              <w:jc w:val="center"/>
              <w:rPr>
                <w:rFonts w:ascii="Arial Greek" w:hAnsi="Arial Greek" w:cs="Arial Greek"/>
                <w:b/>
                <w:bCs/>
              </w:rPr>
            </w:pPr>
            <w:r w:rsidRPr="00886D34">
              <w:rPr>
                <w:rFonts w:ascii="Arial Greek" w:hAnsi="Arial Greek" w:cs="Arial Greek"/>
                <w:b/>
                <w:bCs/>
                <w:highlight w:val="lightGray"/>
              </w:rPr>
              <w:t xml:space="preserve">Ολοκληρωμένα </w:t>
            </w:r>
            <w:r w:rsidR="004357FA" w:rsidRPr="00886D34">
              <w:rPr>
                <w:rFonts w:ascii="Arial Greek" w:hAnsi="Arial Greek" w:cs="Arial Greek"/>
                <w:b/>
                <w:bCs/>
                <w:highlight w:val="lightGray"/>
              </w:rPr>
              <w:t>έργα ή υπό ολοκλήρωση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250A0" w:rsidRDefault="00F250A0" w:rsidP="00F250A0">
            <w:pPr>
              <w:jc w:val="center"/>
              <w:rPr>
                <w:rFonts w:ascii="Arial Greek" w:hAnsi="Arial Greek" w:cs="Arial Greek"/>
                <w:b/>
                <w:bCs/>
                <w:sz w:val="20"/>
                <w:szCs w:val="20"/>
              </w:rPr>
            </w:pPr>
          </w:p>
        </w:tc>
      </w:tr>
      <w:tr w:rsidR="00135D3D" w:rsidTr="001D452D">
        <w:trPr>
          <w:trHeight w:val="68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3D" w:rsidRDefault="00135D3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D3D" w:rsidRDefault="00135D3D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Ανέγερση Διοικητηρίου στέγασης Υπηρεσιών Ν.Α.</w:t>
            </w:r>
            <w:r w:rsidR="006B6474"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 </w:t>
            </w:r>
            <w:r w:rsidR="006B6474" w:rsidRPr="006C6EA6">
              <w:rPr>
                <w:rFonts w:ascii="Arial Greek" w:hAnsi="Arial Greek" w:cs="Arial Greek"/>
                <w:b/>
                <w:bCs/>
                <w:sz w:val="18"/>
                <w:szCs w:val="18"/>
                <w:highlight w:val="lightGray"/>
              </w:rPr>
              <w:t>Υπό ολοκλήρωση</w:t>
            </w:r>
          </w:p>
          <w:p w:rsidR="006C6EA6" w:rsidRPr="006B6474" w:rsidRDefault="00E81E4A" w:rsidP="006B6474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1E4A">
              <w:rPr>
                <w:rFonts w:ascii="Arial" w:hAnsi="Arial" w:cs="Arial"/>
                <w:b/>
                <w:sz w:val="18"/>
                <w:szCs w:val="18"/>
              </w:rPr>
              <w:t>Υπόλοιπο στην Τράπεζα: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35D3D" w:rsidRDefault="00232703" w:rsidP="0023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35D3D">
              <w:rPr>
                <w:rFonts w:ascii="Arial" w:hAnsi="Arial" w:cs="Arial"/>
                <w:sz w:val="20"/>
                <w:szCs w:val="20"/>
              </w:rPr>
              <w:t>5.766.856,04 €</w:t>
            </w:r>
          </w:p>
          <w:p w:rsidR="00135D3D" w:rsidRDefault="00232703" w:rsidP="0023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135D3D">
              <w:rPr>
                <w:rFonts w:ascii="Arial" w:hAnsi="Arial" w:cs="Arial"/>
                <w:sz w:val="20"/>
                <w:szCs w:val="20"/>
              </w:rPr>
              <w:t>2.295.146,00 €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Οδός  Καναλίων - Αγ. Ακακίου -Μορφοβουνίου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3.382.767,55 €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Οδός Ρεντίνα - Ιερά Μονή Ρεντίνας - Όρια Νομού Φθιώτιδας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1.978.000,00 €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Οδός Μουζάκι - Λαζαρίνα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1.229.000,00 €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Οδός Βλάσι - Ιερά Μονή Σπηλιάς (τμήμα Γέφυρα Τυρολόγου - Χάνι Νασιώκα)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1.482.958,27 €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Οδός Απιδιά - Μολόχα 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1.171.716,89 €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Οδός Γεφύρια - Όρια Νομού Λάρισας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1.737.504,25 €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Οδός Νεράιδα - Καραμανώλη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1.449.664,91 €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Εργασίες βελτίωσης οδικού κυκλώματος λίμνης Πλαστήρα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1.209.000,00 €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Συμπληρωματικά έργα βελτίωσης άρδευσης περιοχής ΤΟΕΒ Θεσσαλιώτιδας από τα νερά του Ταμιευτήρα Σμοκόβου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2.030.000,00 €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2ο, 15ο &amp; 31ο Νηπιαγωγεία Καρδίτσας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663.798,35 €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Βελτίωση επαρχιακού οδικού δικτύου Νομού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1.320.100,00 €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Ασφαλτόστρωση τμήματος οδού από Πετρωτό έως Γέφυρα Κοράκου Αργιθέας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900.000,00 € </w:t>
            </w:r>
          </w:p>
        </w:tc>
      </w:tr>
      <w:tr w:rsidR="00135D3D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3D" w:rsidRDefault="00135D3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E4A" w:rsidRDefault="00E81E4A" w:rsidP="00E81E4A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</w:p>
          <w:p w:rsidR="00E81E4A" w:rsidRDefault="00135D3D" w:rsidP="00E81E4A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Οδός Νεοχώρια Βραγκιανών - Καταφύλλι </w:t>
            </w:r>
            <w:r w:rsidR="00E81E4A">
              <w:rPr>
                <w:rFonts w:ascii="Arial Greek" w:hAnsi="Arial Greek" w:cs="Arial Greek"/>
                <w:b/>
                <w:bCs/>
                <w:sz w:val="18"/>
                <w:szCs w:val="18"/>
              </w:rPr>
              <w:t>–</w:t>
            </w: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 Αργύρι</w:t>
            </w:r>
            <w:r w:rsidR="00791E95"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 </w:t>
            </w:r>
            <w:r w:rsidR="00791E95" w:rsidRPr="006C6EA6">
              <w:rPr>
                <w:rFonts w:ascii="Arial Greek" w:hAnsi="Arial Greek" w:cs="Arial Greek"/>
                <w:b/>
                <w:bCs/>
                <w:sz w:val="18"/>
                <w:szCs w:val="18"/>
                <w:highlight w:val="lightGray"/>
              </w:rPr>
              <w:t>Υπό ολοκλήρωση</w:t>
            </w:r>
          </w:p>
          <w:p w:rsidR="00E81E4A" w:rsidRPr="00E81E4A" w:rsidRDefault="00E81E4A" w:rsidP="00791E95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81E4A"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                                                      </w:t>
            </w:r>
            <w:r w:rsidRPr="00E81E4A">
              <w:rPr>
                <w:rFonts w:ascii="Arial" w:hAnsi="Arial" w:cs="Arial"/>
                <w:b/>
                <w:sz w:val="18"/>
                <w:szCs w:val="18"/>
              </w:rPr>
              <w:t>Υπόλοιπο στην Τράπεζα: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35D3D" w:rsidRDefault="00135D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1.006.178,98 €   </w:t>
            </w:r>
          </w:p>
          <w:p w:rsidR="00135D3D" w:rsidRDefault="00135D3D" w:rsidP="009F003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2703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515.199,86 € 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Ολοκλήρωση οδικού άξονα Ανατολικής Αργιθέας (αυχένας Αγ. Νικολάου)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79.410,00 €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Βελτίωση οδικού άξονα από "Δέλτα" Μητρόπολης έως κόμβο Μεσενικόλα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1.115.000,00 €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Οδικό κύκλωμα λίμνης Σμοκόβου (τμήμα Φράγμα - Λουτροπηγή)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2.130.000,00 €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Oδός Συκιά - Βραγκιανά (Τμήμα Μελάνυδρο - Νούλες Βραγκιανών)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684.100,00 €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Ηλεκτροφωτισμός τμήματος περιφερειακού δακτυλίου Καρδίτσας από οδό Λαρίσης έως οδό Κουμουνδούρου (χθ 5+350 έωςχθ 7+800) - φωτεινή σηματοδότηση κόμβων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301.258,78 €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Σύνδεση νότιας παράκαμψης Καρδίτσας με τις καταληκτικές οδούς του πολεοδομικού συγκροτήματος πόλης Καρδίτσας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145.000,00 €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Οδική σύνδεση βιομηχανιών και βιοτεχνιών με το επαρχιακό και εθνικό οδικό δίκτυο του Νομού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605.567,00 €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Βελτίωση οδού Αγιοπηγής προς Κέδρο (τμήμα Αγιοπηγή - Ζαίμι)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1.598.671,75 €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Συνδετήρια οδός οικισμού Μητρόπολης με επαρχιακή οδό Καρδίτσας - λίμνης Ν. Πλαστήρα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89.700,00 €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Βελτίωση οδού Πρόδρομος - Μυρίνη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173.403,24 € </w:t>
            </w:r>
          </w:p>
        </w:tc>
      </w:tr>
      <w:tr w:rsidR="00434B1B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4B1B" w:rsidRDefault="00434B1B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B1B" w:rsidRDefault="00434B1B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Αντιμετώπιση κατολισθητικών φαινομένων Τ.Δ. Πετροχωρίου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434B1B" w:rsidRDefault="00434B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156.000,00 € </w:t>
            </w:r>
          </w:p>
        </w:tc>
      </w:tr>
      <w:tr w:rsidR="00E81E4A" w:rsidTr="001D452D">
        <w:trPr>
          <w:trHeight w:val="524"/>
        </w:trPr>
        <w:tc>
          <w:tcPr>
            <w:tcW w:w="9126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E81E4A" w:rsidRDefault="00E81E4A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D34">
              <w:rPr>
                <w:rFonts w:ascii="Arial Greek" w:hAnsi="Arial Greek" w:cs="Arial Greek"/>
                <w:b/>
                <w:bCs/>
                <w:highlight w:val="lightGray"/>
              </w:rPr>
              <w:t>ΜΕΛΕΤΕΣ</w:t>
            </w:r>
          </w:p>
        </w:tc>
      </w:tr>
      <w:tr w:rsidR="00F250A0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8452B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A0" w:rsidRDefault="00F250A0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Μελέτη οδού Μουζακίου - λίμνης Ν. Πλαστήρα δια της επαρχιακής οδού αριθμ. 10 - Απαλλοτριώσεις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250A0" w:rsidRDefault="00F2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314.888,56 € </w:t>
            </w:r>
          </w:p>
        </w:tc>
      </w:tr>
      <w:tr w:rsidR="00F250A0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8452B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A0" w:rsidRDefault="00F250A0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Μελέτη οδού Καρδιτσομάγουλας - Αγ. Τριάδας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250A0" w:rsidRDefault="00F2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253.799,43 € </w:t>
            </w:r>
          </w:p>
        </w:tc>
      </w:tr>
      <w:tr w:rsidR="00F250A0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8452B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A0" w:rsidRDefault="00F250A0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Μελέτη οδού Σοφάδες - Πύργος Κιερίου - Ματαράγκα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250A0" w:rsidRDefault="00F2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127.190,46 € </w:t>
            </w:r>
          </w:p>
        </w:tc>
      </w:tr>
      <w:tr w:rsidR="00F250A0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8452B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A0" w:rsidRDefault="00F250A0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Μελέτη οδού Σαραντάπορο - Μολόχα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250A0" w:rsidRDefault="00F2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118.356,21 € </w:t>
            </w:r>
          </w:p>
        </w:tc>
      </w:tr>
      <w:tr w:rsidR="00F250A0" w:rsidTr="001D452D">
        <w:trPr>
          <w:trHeight w:val="340"/>
        </w:trPr>
        <w:tc>
          <w:tcPr>
            <w:tcW w:w="561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0A0" w:rsidRDefault="008452BD" w:rsidP="002E6B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21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0A0" w:rsidRDefault="00F250A0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Μελέτη οδού Σοφάδες - Μαυραχάδες - Φίλια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250A0" w:rsidRDefault="00F250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207.989,31 € </w:t>
            </w:r>
          </w:p>
        </w:tc>
      </w:tr>
      <w:tr w:rsidR="00232703" w:rsidTr="001D452D">
        <w:trPr>
          <w:trHeight w:val="733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232703" w:rsidRDefault="002327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232703" w:rsidRDefault="002327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ΣΥΝΟΛΟ:</w:t>
            </w:r>
          </w:p>
          <w:p w:rsidR="00E81E4A" w:rsidRPr="00E81E4A" w:rsidRDefault="00E81E4A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81E4A">
              <w:rPr>
                <w:rFonts w:ascii="Arial" w:hAnsi="Arial" w:cs="Arial"/>
                <w:b/>
                <w:sz w:val="20"/>
                <w:szCs w:val="20"/>
              </w:rPr>
              <w:t>Υπόλοιπο στην Τράπεζα:</w:t>
            </w:r>
          </w:p>
        </w:tc>
        <w:tc>
          <w:tcPr>
            <w:tcW w:w="234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E81E4A" w:rsidRDefault="00232703" w:rsidP="0023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232703" w:rsidRDefault="00E81E4A" w:rsidP="002327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32703">
              <w:rPr>
                <w:rFonts w:ascii="Arial" w:hAnsi="Arial" w:cs="Arial"/>
                <w:sz w:val="20"/>
                <w:szCs w:val="20"/>
              </w:rPr>
              <w:t>33.427.879,98 €</w:t>
            </w:r>
          </w:p>
          <w:p w:rsidR="00E81E4A" w:rsidRDefault="00E81E4A" w:rsidP="00E81E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2.810.345,86 € </w:t>
            </w:r>
          </w:p>
          <w:p w:rsidR="00E81E4A" w:rsidRPr="007C6913" w:rsidRDefault="00E81E4A" w:rsidP="0023270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35D3D" w:rsidRDefault="00135D3D" w:rsidP="005F4CAB">
      <w:pPr>
        <w:ind w:firstLine="720"/>
        <w:jc w:val="both"/>
        <w:rPr>
          <w:rFonts w:ascii="Arial" w:hAnsi="Arial" w:cs="Arial"/>
        </w:rPr>
      </w:pPr>
    </w:p>
    <w:p w:rsidR="001D452D" w:rsidRPr="00324381" w:rsidRDefault="008C0DCC" w:rsidP="002E6BE1">
      <w:pPr>
        <w:spacing w:line="360" w:lineRule="auto"/>
        <w:ind w:firstLine="720"/>
        <w:jc w:val="center"/>
        <w:rPr>
          <w:rFonts w:ascii="Arial" w:hAnsi="Arial" w:cs="Arial"/>
          <w:b/>
          <w:sz w:val="28"/>
          <w:szCs w:val="28"/>
        </w:rPr>
      </w:pPr>
      <w:r w:rsidRPr="00324381">
        <w:rPr>
          <w:rFonts w:ascii="Arial" w:hAnsi="Arial" w:cs="Arial"/>
          <w:b/>
          <w:sz w:val="28"/>
          <w:szCs w:val="28"/>
        </w:rPr>
        <w:lastRenderedPageBreak/>
        <w:t>ΕΙΔΙΚΟ ΑΝΑΠΤΥΞΙΑΚΟ ΠΡΟΓΡΑΜΜΑ ΠΙΝΔΟΥ</w:t>
      </w:r>
    </w:p>
    <w:tbl>
      <w:tblPr>
        <w:tblW w:w="9073" w:type="dxa"/>
        <w:tblInd w:w="-3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6214"/>
        <w:gridCol w:w="2298"/>
      </w:tblGrid>
      <w:tr w:rsidR="00C6695A" w:rsidTr="00C6695A">
        <w:trPr>
          <w:trHeight w:val="465"/>
        </w:trPr>
        <w:tc>
          <w:tcPr>
            <w:tcW w:w="56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b/>
                <w:bCs/>
                <w:sz w:val="16"/>
                <w:szCs w:val="16"/>
              </w:rPr>
            </w:pPr>
            <w:r w:rsidRPr="008C0DCC">
              <w:rPr>
                <w:rFonts w:ascii="Arial Greek" w:hAnsi="Arial Greek" w:cs="Arial Greek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6214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1D452D" w:rsidRPr="001D452D" w:rsidRDefault="001D452D" w:rsidP="008C0DCC">
            <w:pPr>
              <w:jc w:val="center"/>
              <w:rPr>
                <w:rFonts w:ascii="Arial Greek" w:hAnsi="Arial Greek" w:cs="Arial Greek"/>
                <w:b/>
                <w:bCs/>
                <w:sz w:val="16"/>
                <w:szCs w:val="16"/>
              </w:rPr>
            </w:pPr>
            <w:r w:rsidRPr="008C0DCC">
              <w:rPr>
                <w:rFonts w:ascii="Arial Greek" w:hAnsi="Arial Greek" w:cs="Arial Greek"/>
                <w:b/>
                <w:bCs/>
              </w:rPr>
              <w:t>ΤΙΤΛΟΣ ΕΡΓΩΝ</w:t>
            </w:r>
            <w:r w:rsidRPr="001D452D">
              <w:rPr>
                <w:rFonts w:ascii="Arial Greek" w:hAnsi="Arial Greek" w:cs="Arial Greek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298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 w:rsidP="008C0DCC">
            <w:pPr>
              <w:ind w:right="-118"/>
              <w:rPr>
                <w:rFonts w:ascii="Arial Greek" w:hAnsi="Arial Greek" w:cs="Arial Greek"/>
                <w:b/>
                <w:bCs/>
                <w:sz w:val="16"/>
                <w:szCs w:val="16"/>
              </w:rPr>
            </w:pPr>
            <w:r w:rsidRPr="008C0DCC">
              <w:rPr>
                <w:rFonts w:ascii="Arial Greek" w:hAnsi="Arial Greek" w:cs="Arial Greek"/>
                <w:b/>
                <w:bCs/>
                <w:sz w:val="20"/>
                <w:szCs w:val="20"/>
              </w:rPr>
              <w:t xml:space="preserve">ΣΥΝΟΛΟ </w:t>
            </w:r>
            <w:r w:rsidR="008C0DCC">
              <w:rPr>
                <w:rFonts w:ascii="Arial Greek" w:hAnsi="Arial Greek" w:cs="Arial Greek"/>
                <w:b/>
                <w:bCs/>
                <w:sz w:val="20"/>
                <w:szCs w:val="20"/>
              </w:rPr>
              <w:t xml:space="preserve"> Π</w:t>
            </w:r>
            <w:r w:rsidRPr="008C0DCC">
              <w:rPr>
                <w:rFonts w:ascii="Arial Greek" w:hAnsi="Arial Greek" w:cs="Arial Greek"/>
                <w:b/>
                <w:bCs/>
                <w:sz w:val="20"/>
                <w:szCs w:val="20"/>
              </w:rPr>
              <w:t>ΛΗΡΩΜΩΝ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 xml:space="preserve"> 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Βελτίωση οδικού δικτύου Πετρωτό - Καλή Κώμη - Ελληνικά (τμήμα Καλή Κώμη - Ελληνικά)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1.247.588,33 €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Οδός Ανθηρό - Μεταμόρφωση - Γκρόπες (τμήμα Ι.Μ. Κατουσίου - Γκρόπες)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994.644,81 €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Κατασκευή οδού Νεράϊδα - Τριφύλλα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693.685,00 €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Οδός Βλάσι - Ι.Μ. Σπηλιάς (τμήμα Γέφυρα Παληαντώνη - Ι.Μ. Σπηλιάς)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439.786,00 €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5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Διάνοιξη</w:t>
            </w:r>
            <w:r w:rsidRPr="001D452D">
              <w:rPr>
                <w:rFonts w:ascii="Arial Greek" w:hAnsi="Arial Greek" w:cs="Arial Greek"/>
                <w:b/>
                <w:bCs/>
                <w:sz w:val="18"/>
                <w:szCs w:val="18"/>
              </w:rPr>
              <w:t xml:space="preserve"> </w:t>
            </w: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περιφερειακού δρόμου Β΄κατηγορίας στο Δ.Δ. Ελληνοπύργου Καρδίτσας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150.000,00 €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6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Κατασκευή οδού Αηδονοχώρι - διασταύρωση Ρεντίνας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310.314,45 €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7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Κατασκευή οδού Γιαννουσέϊκα - διασταύρωση Νεράϊδας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374.154,41 €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Συντήρηση Ιερού Ναού Αγ. Γεωργίου - κατασκευή της Μονής στην πρότερη θέση της και αξιοποίηση του ήδη υπάρχοντος κτιρίου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232.000,26 €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Οργάνωση Μουσείου Φλωράκη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67.200,00 €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10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Κατασκευή οδού Ι.Μ. Ρεντίνας - Όρια Νομού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155.794,04 €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Αποκατάσταση - συντήρηση αγιογραφιών Ι.Μ. Κώστη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127.969,27 €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12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Ολοκλήρωση εργασιών συντήρησης Ι.Μ. Πελεκητής Καρίτσας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168.590,66 €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13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Διαμόρφωση χώρων στάθμευσης στη θέση Καλύβια και Νεοχώρι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85.318,50 €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14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Οργάνωση θέσεων θέας Δ. Ιτάμου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37.754,29 €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Ανάδειξη νερόμυλου Δριστέλλας και περιβάλλοντος χώρου στη θέση "Γκούρα" στο Δ.Δ. Ανθηρού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28.699,25 €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16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Ανάδειξη ιστορικού μονοπατιού Ανθοχωρίου - Αγ. Νικολάου Βλασίου Δήμου Μουζακίου - Κοιν. Ανατολικής Αργιθέας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94.600,00 €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17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Διαμόρφωση χώρων περιβαλλοντικής ευαισθητοποίησης στις θέσεις "Άγιος Νικόλαος" και "Πλατάνια" της ευρύτερης περιοχής του όρους Βουτσικάκι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39.067,00 €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18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Πίστα αεροπτεριστών Δ.Δ. Αγ. Γεωργίου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19.750,00 €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19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Κατασκευή - ανάπλαση μονοπατιού Βραγκιανών Δήμου Αχελώου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42.690,00 €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20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Ανάπλαση χώρου στη θέση Αγ. Μάρκος Δήμου Ρεντίνας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32.922,57 €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Αναβάθμιση κινητής βιβλιοθήκη ΤΕΔΚ Ν. Καρδίτσας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38.319,29 €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22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Έκδοση τουριστικού οδηγού για τις ορεινές περιοχές του Νομού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40.000,00 €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23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Έντυπο τουριστικής προβολής της περιοχής παρέμβασης του Προγράμματος στο Νομό Καρδίτσας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40.000,00 €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24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Συντήρηση πέτρινων Δημοτικών Σχολείων και επανάχρησή τους ως κέντρα κατάρτισης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131.176,76 €</w:t>
            </w:r>
          </w:p>
        </w:tc>
      </w:tr>
      <w:tr w:rsidR="00A04DBE" w:rsidTr="00C6695A">
        <w:trPr>
          <w:trHeight w:val="374"/>
        </w:trPr>
        <w:tc>
          <w:tcPr>
            <w:tcW w:w="9073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04DBE" w:rsidRPr="00A04DBE" w:rsidRDefault="00A04DBE" w:rsidP="00A04DBE">
            <w:pPr>
              <w:jc w:val="center"/>
              <w:rPr>
                <w:rFonts w:ascii="Arial Greek" w:hAnsi="Arial Greek" w:cs="Arial Greek"/>
                <w:b/>
              </w:rPr>
            </w:pPr>
            <w:r w:rsidRPr="00A04DBE">
              <w:rPr>
                <w:rFonts w:ascii="Arial Greek" w:hAnsi="Arial Greek" w:cs="Arial Greek"/>
                <w:b/>
                <w:highlight w:val="lightGray"/>
              </w:rPr>
              <w:t>ΜΕΛΕΤΕΣ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25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Φυλακτή - Πετρίλο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269.044,00 €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26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Καρυά - Κουμπουριανά - Ι.Μ. Σπηλιάς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249.559,89 €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27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Ελληνικά  προς Βαλκάνο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119.807,72 €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28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κατασκευής στεγάστρου στη θέση "Σκάλα" Ανθηρού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15.001,70 €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29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Βραγκιανά - Ρόγκια - Όρια Νομού Ευρυτανίας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83.912,81 €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30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Ι.Μ. Σπηλιάς - διασταύρωση προς Βραγκιανά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287.912,97 €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31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Αργυρίου - Γέφυρα Καταφυλλίου (σύνδεση με Ν. Αιτωλοακαρνανίας) μήκους 6 km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113.479,60 €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32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οδού Πετρίλο - Όρια Νομού (προς Τροβάτο σύνδεση με Ν. Ευρυτανίας) μήκους 6 km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150.153,39 €</w:t>
            </w:r>
          </w:p>
        </w:tc>
      </w:tr>
      <w:tr w:rsidR="001D452D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33</w:t>
            </w:r>
          </w:p>
        </w:tc>
        <w:tc>
          <w:tcPr>
            <w:tcW w:w="6214" w:type="dxa"/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υπάρχουσας κατάστασης και προτάσεις βελτίωσης (ανάπτυξης) βιολογικής κτηνοτροφίας</w:t>
            </w:r>
          </w:p>
        </w:tc>
        <w:tc>
          <w:tcPr>
            <w:tcW w:w="2298" w:type="dxa"/>
            <w:tcBorders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20.000,00 €</w:t>
            </w:r>
          </w:p>
        </w:tc>
      </w:tr>
      <w:tr w:rsidR="00A04DBE" w:rsidTr="00C6695A">
        <w:trPr>
          <w:trHeight w:val="340"/>
        </w:trPr>
        <w:tc>
          <w:tcPr>
            <w:tcW w:w="561" w:type="dxa"/>
            <w:tcBorders>
              <w:left w:val="single" w:sz="18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34</w:t>
            </w:r>
          </w:p>
        </w:tc>
        <w:tc>
          <w:tcPr>
            <w:tcW w:w="621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1D452D" w:rsidRPr="001D452D" w:rsidRDefault="001D452D">
            <w:pPr>
              <w:rPr>
                <w:rFonts w:ascii="Arial Greek" w:hAnsi="Arial Greek" w:cs="Arial Greek"/>
                <w:b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sz w:val="18"/>
                <w:szCs w:val="18"/>
              </w:rPr>
              <w:t>Μελέτη κατασκευής υπαίθριας αγοράς για πώληση τοπικών προϊόντων</w:t>
            </w:r>
          </w:p>
        </w:tc>
        <w:tc>
          <w:tcPr>
            <w:tcW w:w="2298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>
              <w:rPr>
                <w:rFonts w:ascii="Arial Greek" w:hAnsi="Arial Greek" w:cs="Arial Greek"/>
                <w:sz w:val="18"/>
                <w:szCs w:val="18"/>
              </w:rPr>
              <w:t>20.000,00 €</w:t>
            </w:r>
          </w:p>
        </w:tc>
      </w:tr>
      <w:tr w:rsidR="00A04DBE" w:rsidTr="00C6695A">
        <w:trPr>
          <w:trHeight w:val="340"/>
        </w:trPr>
        <w:tc>
          <w:tcPr>
            <w:tcW w:w="56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14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  <w:hideMark/>
          </w:tcPr>
          <w:p w:rsidR="001D452D" w:rsidRPr="001D452D" w:rsidRDefault="001D452D" w:rsidP="00A04DBE">
            <w:pPr>
              <w:jc w:val="right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 w:rsidRPr="001D452D">
              <w:rPr>
                <w:rFonts w:ascii="Arial Greek" w:hAnsi="Arial Greek" w:cs="Arial Greek"/>
                <w:b/>
                <w:bCs/>
                <w:sz w:val="18"/>
                <w:szCs w:val="18"/>
              </w:rPr>
              <w:t>ΣΥΝΟΛΟ:</w:t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1D452D" w:rsidRDefault="001D452D">
            <w:pPr>
              <w:jc w:val="center"/>
              <w:rPr>
                <w:rFonts w:ascii="Arial Greek" w:hAnsi="Arial Greek" w:cs="Arial Greek"/>
                <w:b/>
                <w:bCs/>
                <w:sz w:val="18"/>
                <w:szCs w:val="18"/>
              </w:rPr>
            </w:pPr>
            <w:r>
              <w:rPr>
                <w:rFonts w:ascii="Arial Greek" w:hAnsi="Arial Greek" w:cs="Arial Greek"/>
                <w:b/>
                <w:bCs/>
                <w:sz w:val="18"/>
                <w:szCs w:val="18"/>
              </w:rPr>
              <w:t>6.920.896,97 €</w:t>
            </w:r>
          </w:p>
        </w:tc>
      </w:tr>
    </w:tbl>
    <w:p w:rsidR="00135D3D" w:rsidRPr="00104556" w:rsidRDefault="00135D3D" w:rsidP="002E6BE1">
      <w:pPr>
        <w:ind w:right="140"/>
        <w:jc w:val="both"/>
        <w:rPr>
          <w:rFonts w:ascii="Arial" w:hAnsi="Arial" w:cs="Arial"/>
        </w:rPr>
      </w:pPr>
    </w:p>
    <w:sectPr w:rsidR="00135D3D" w:rsidRPr="00104556" w:rsidSect="002E6BE1">
      <w:footerReference w:type="default" r:id="rId8"/>
      <w:headerReference w:type="first" r:id="rId9"/>
      <w:footerReference w:type="first" r:id="rId10"/>
      <w:pgSz w:w="11906" w:h="16838" w:code="9"/>
      <w:pgMar w:top="426" w:right="1558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6F4" w:rsidRDefault="00B476F4">
      <w:r>
        <w:separator/>
      </w:r>
    </w:p>
  </w:endnote>
  <w:endnote w:type="continuationSeparator" w:id="0">
    <w:p w:rsidR="00B476F4" w:rsidRDefault="00B4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1A0BF1">
      <w:rPr>
        <w:rStyle w:val="a7"/>
        <w:b/>
        <w:noProof/>
      </w:rPr>
      <w:t>2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r w:rsidR="00F7282C">
      <w:rPr>
        <w:bCs/>
        <w:sz w:val="20"/>
      </w:rPr>
      <w:t>Τηλ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r w:rsidR="00F7282C">
      <w:rPr>
        <w:bCs/>
        <w:sz w:val="20"/>
        <w:lang w:val="de-DE"/>
      </w:rPr>
      <w:t xml:space="preserve">e-mail: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6F4" w:rsidRDefault="00B476F4">
      <w:r>
        <w:separator/>
      </w:r>
    </w:p>
  </w:footnote>
  <w:footnote w:type="continuationSeparator" w:id="0">
    <w:p w:rsidR="00B476F4" w:rsidRDefault="00B47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26" name="Εικόνα 26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4D0867" w:rsidRDefault="004D0867" w:rsidP="004D0867">
    <w:pPr>
      <w:pStyle w:val="a3"/>
      <w:spacing w:line="360" w:lineRule="auto"/>
      <w:ind w:right="44"/>
      <w:jc w:val="left"/>
      <w:rPr>
        <w:b/>
        <w:sz w:val="20"/>
      </w:rPr>
    </w:pPr>
    <w:r w:rsidRPr="004D0867">
      <w:rPr>
        <w:b/>
        <w:sz w:val="20"/>
      </w:rPr>
      <w:t xml:space="preserve">  </w:t>
    </w:r>
    <w:r>
      <w:rPr>
        <w:b/>
        <w:sz w:val="20"/>
      </w:rPr>
      <w:t>πρώην Πρόεδρος της Βουλής</w:t>
    </w:r>
  </w:p>
  <w:p w:rsidR="00F7282C" w:rsidRPr="00E77335" w:rsidRDefault="004D0867" w:rsidP="004D0867">
    <w:pPr>
      <w:pStyle w:val="a3"/>
      <w:spacing w:line="360" w:lineRule="auto"/>
      <w:ind w:left="-720" w:right="3452"/>
      <w:rPr>
        <w:sz w:val="18"/>
      </w:rPr>
    </w:pPr>
    <w:r w:rsidRPr="004D0867">
      <w:rPr>
        <w:b/>
        <w:sz w:val="22"/>
        <w:szCs w:val="22"/>
      </w:rPr>
      <w:t xml:space="preserve">            </w:t>
    </w:r>
    <w:r>
      <w:rPr>
        <w:b/>
        <w:sz w:val="22"/>
        <w:szCs w:val="22"/>
      </w:rPr>
      <w:t>ΔΗΜΗΤΡΙΟΣ Γ. ΣΙΟΥΦΑΣ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079"/>
    <w:rsid w:val="000013E6"/>
    <w:rsid w:val="00001CFA"/>
    <w:rsid w:val="000065EC"/>
    <w:rsid w:val="000204BA"/>
    <w:rsid w:val="000208DB"/>
    <w:rsid w:val="000223CD"/>
    <w:rsid w:val="0002416B"/>
    <w:rsid w:val="000267DC"/>
    <w:rsid w:val="000305CE"/>
    <w:rsid w:val="00032E5A"/>
    <w:rsid w:val="000345C2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C3594"/>
    <w:rsid w:val="000C5432"/>
    <w:rsid w:val="000C55DF"/>
    <w:rsid w:val="000C5E3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4556"/>
    <w:rsid w:val="00114E39"/>
    <w:rsid w:val="001229CC"/>
    <w:rsid w:val="001245B4"/>
    <w:rsid w:val="00131526"/>
    <w:rsid w:val="001318A0"/>
    <w:rsid w:val="00132514"/>
    <w:rsid w:val="001333AD"/>
    <w:rsid w:val="00135D3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021"/>
    <w:rsid w:val="001A0389"/>
    <w:rsid w:val="001A0BF1"/>
    <w:rsid w:val="001A0E5E"/>
    <w:rsid w:val="001A5E7F"/>
    <w:rsid w:val="001B28DF"/>
    <w:rsid w:val="001C7158"/>
    <w:rsid w:val="001D09E0"/>
    <w:rsid w:val="001D452D"/>
    <w:rsid w:val="001E73C3"/>
    <w:rsid w:val="001F0726"/>
    <w:rsid w:val="001F2A25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22D05"/>
    <w:rsid w:val="00223194"/>
    <w:rsid w:val="00225859"/>
    <w:rsid w:val="0022586C"/>
    <w:rsid w:val="00227404"/>
    <w:rsid w:val="00227E1E"/>
    <w:rsid w:val="00232703"/>
    <w:rsid w:val="002402EA"/>
    <w:rsid w:val="00240BD6"/>
    <w:rsid w:val="00242837"/>
    <w:rsid w:val="0025377C"/>
    <w:rsid w:val="00266B18"/>
    <w:rsid w:val="00270FCC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D5342"/>
    <w:rsid w:val="002D66EC"/>
    <w:rsid w:val="002E1956"/>
    <w:rsid w:val="002E25F4"/>
    <w:rsid w:val="002E4C89"/>
    <w:rsid w:val="002E4F90"/>
    <w:rsid w:val="002E6BE1"/>
    <w:rsid w:val="002F2677"/>
    <w:rsid w:val="00302843"/>
    <w:rsid w:val="00303332"/>
    <w:rsid w:val="0030411B"/>
    <w:rsid w:val="00312D1D"/>
    <w:rsid w:val="0031752F"/>
    <w:rsid w:val="00324381"/>
    <w:rsid w:val="003275DF"/>
    <w:rsid w:val="003349CB"/>
    <w:rsid w:val="003437EA"/>
    <w:rsid w:val="003475CA"/>
    <w:rsid w:val="00360214"/>
    <w:rsid w:val="00362161"/>
    <w:rsid w:val="003647C7"/>
    <w:rsid w:val="0037253B"/>
    <w:rsid w:val="00373A07"/>
    <w:rsid w:val="00377238"/>
    <w:rsid w:val="0037776D"/>
    <w:rsid w:val="00381DEE"/>
    <w:rsid w:val="003858E1"/>
    <w:rsid w:val="00392494"/>
    <w:rsid w:val="0039371D"/>
    <w:rsid w:val="00393C4E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17AB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B1B"/>
    <w:rsid w:val="00434CC1"/>
    <w:rsid w:val="004355DB"/>
    <w:rsid w:val="004357FA"/>
    <w:rsid w:val="004364DF"/>
    <w:rsid w:val="00436EE2"/>
    <w:rsid w:val="004466FB"/>
    <w:rsid w:val="00451203"/>
    <w:rsid w:val="00455EF8"/>
    <w:rsid w:val="0047742D"/>
    <w:rsid w:val="00483F70"/>
    <w:rsid w:val="0048645B"/>
    <w:rsid w:val="00490B26"/>
    <w:rsid w:val="00492C52"/>
    <w:rsid w:val="0049463F"/>
    <w:rsid w:val="004947D6"/>
    <w:rsid w:val="004A1AE9"/>
    <w:rsid w:val="004A1EAB"/>
    <w:rsid w:val="004A5528"/>
    <w:rsid w:val="004A62FB"/>
    <w:rsid w:val="004B0FD3"/>
    <w:rsid w:val="004C081F"/>
    <w:rsid w:val="004C128B"/>
    <w:rsid w:val="004C2675"/>
    <w:rsid w:val="004C6518"/>
    <w:rsid w:val="004C6D97"/>
    <w:rsid w:val="004D0867"/>
    <w:rsid w:val="004D2DEB"/>
    <w:rsid w:val="004D4BF7"/>
    <w:rsid w:val="004E6958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333A"/>
    <w:rsid w:val="00575BC7"/>
    <w:rsid w:val="0057648E"/>
    <w:rsid w:val="00584AE6"/>
    <w:rsid w:val="00584F12"/>
    <w:rsid w:val="00585AAD"/>
    <w:rsid w:val="00585B9E"/>
    <w:rsid w:val="005A196C"/>
    <w:rsid w:val="005A3A22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641E"/>
    <w:rsid w:val="005E153E"/>
    <w:rsid w:val="005F4CAB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B6474"/>
    <w:rsid w:val="006C6EA6"/>
    <w:rsid w:val="006C7926"/>
    <w:rsid w:val="006D17DA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1E95"/>
    <w:rsid w:val="007945BB"/>
    <w:rsid w:val="007A388B"/>
    <w:rsid w:val="007A4CC1"/>
    <w:rsid w:val="007B19BE"/>
    <w:rsid w:val="007B37FD"/>
    <w:rsid w:val="007B5696"/>
    <w:rsid w:val="007C6913"/>
    <w:rsid w:val="007C7983"/>
    <w:rsid w:val="007D085B"/>
    <w:rsid w:val="007D2027"/>
    <w:rsid w:val="007D392A"/>
    <w:rsid w:val="007E1A6F"/>
    <w:rsid w:val="007E3758"/>
    <w:rsid w:val="007E5072"/>
    <w:rsid w:val="007E74B7"/>
    <w:rsid w:val="007F33B6"/>
    <w:rsid w:val="007F46DA"/>
    <w:rsid w:val="007F71EA"/>
    <w:rsid w:val="007F7536"/>
    <w:rsid w:val="00802131"/>
    <w:rsid w:val="00817E9D"/>
    <w:rsid w:val="008208A1"/>
    <w:rsid w:val="00823F23"/>
    <w:rsid w:val="00826DDD"/>
    <w:rsid w:val="00827295"/>
    <w:rsid w:val="0084031D"/>
    <w:rsid w:val="00843894"/>
    <w:rsid w:val="0084419E"/>
    <w:rsid w:val="008452BD"/>
    <w:rsid w:val="0085123F"/>
    <w:rsid w:val="008577B6"/>
    <w:rsid w:val="00865037"/>
    <w:rsid w:val="00866A1C"/>
    <w:rsid w:val="00880C68"/>
    <w:rsid w:val="008865C3"/>
    <w:rsid w:val="00886D34"/>
    <w:rsid w:val="00892948"/>
    <w:rsid w:val="008A081C"/>
    <w:rsid w:val="008A1019"/>
    <w:rsid w:val="008B5DCE"/>
    <w:rsid w:val="008C0DCC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22183"/>
    <w:rsid w:val="00926411"/>
    <w:rsid w:val="00927643"/>
    <w:rsid w:val="0093039D"/>
    <w:rsid w:val="0093443B"/>
    <w:rsid w:val="00942094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D1C2B"/>
    <w:rsid w:val="009E2E7F"/>
    <w:rsid w:val="009F0038"/>
    <w:rsid w:val="009F3173"/>
    <w:rsid w:val="00A0037A"/>
    <w:rsid w:val="00A0238F"/>
    <w:rsid w:val="00A0297E"/>
    <w:rsid w:val="00A04DBE"/>
    <w:rsid w:val="00A0618C"/>
    <w:rsid w:val="00A06E4A"/>
    <w:rsid w:val="00A1036C"/>
    <w:rsid w:val="00A10C78"/>
    <w:rsid w:val="00A1587F"/>
    <w:rsid w:val="00A2294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1245"/>
    <w:rsid w:val="00AD2508"/>
    <w:rsid w:val="00AD2C6B"/>
    <w:rsid w:val="00AD399C"/>
    <w:rsid w:val="00AE0987"/>
    <w:rsid w:val="00AF4FBF"/>
    <w:rsid w:val="00B0061A"/>
    <w:rsid w:val="00B06B9C"/>
    <w:rsid w:val="00B0761A"/>
    <w:rsid w:val="00B07963"/>
    <w:rsid w:val="00B17EEA"/>
    <w:rsid w:val="00B24BAD"/>
    <w:rsid w:val="00B30422"/>
    <w:rsid w:val="00B308A1"/>
    <w:rsid w:val="00B3626A"/>
    <w:rsid w:val="00B403E3"/>
    <w:rsid w:val="00B4214A"/>
    <w:rsid w:val="00B476F4"/>
    <w:rsid w:val="00B5526A"/>
    <w:rsid w:val="00B64D7A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6695A"/>
    <w:rsid w:val="00C67D9A"/>
    <w:rsid w:val="00C73DD2"/>
    <w:rsid w:val="00C82D92"/>
    <w:rsid w:val="00C84074"/>
    <w:rsid w:val="00C94A72"/>
    <w:rsid w:val="00C964CD"/>
    <w:rsid w:val="00C970B3"/>
    <w:rsid w:val="00C972F5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5FFB"/>
    <w:rsid w:val="00D8623A"/>
    <w:rsid w:val="00D871DD"/>
    <w:rsid w:val="00DA1D86"/>
    <w:rsid w:val="00DA4AAD"/>
    <w:rsid w:val="00DB42B2"/>
    <w:rsid w:val="00DC5FE2"/>
    <w:rsid w:val="00DD12E9"/>
    <w:rsid w:val="00DD36AC"/>
    <w:rsid w:val="00DE3FCA"/>
    <w:rsid w:val="00DF2A98"/>
    <w:rsid w:val="00E01EB8"/>
    <w:rsid w:val="00E03249"/>
    <w:rsid w:val="00E133F5"/>
    <w:rsid w:val="00E13C1A"/>
    <w:rsid w:val="00E13DAF"/>
    <w:rsid w:val="00E17981"/>
    <w:rsid w:val="00E20498"/>
    <w:rsid w:val="00E20C3B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81E4A"/>
    <w:rsid w:val="00E917D0"/>
    <w:rsid w:val="00E93047"/>
    <w:rsid w:val="00E95CEE"/>
    <w:rsid w:val="00EA0897"/>
    <w:rsid w:val="00EA6803"/>
    <w:rsid w:val="00EB1870"/>
    <w:rsid w:val="00EB45FF"/>
    <w:rsid w:val="00EB7A3F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250A0"/>
    <w:rsid w:val="00F32BBE"/>
    <w:rsid w:val="00F37B29"/>
    <w:rsid w:val="00F53622"/>
    <w:rsid w:val="00F55FC1"/>
    <w:rsid w:val="00F57E3F"/>
    <w:rsid w:val="00F6103C"/>
    <w:rsid w:val="00F6757F"/>
    <w:rsid w:val="00F7282C"/>
    <w:rsid w:val="00F823B4"/>
    <w:rsid w:val="00F8352F"/>
    <w:rsid w:val="00F91D45"/>
    <w:rsid w:val="00FC46F5"/>
    <w:rsid w:val="00FC556F"/>
    <w:rsid w:val="00FC7BBE"/>
    <w:rsid w:val="00FD63B5"/>
    <w:rsid w:val="00FE0336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link w:val="Char0"/>
    <w:uiPriority w:val="99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  <w:style w:type="character" w:customStyle="1" w:styleId="Char0">
    <w:name w:val="Κεφαλίδα Char"/>
    <w:basedOn w:val="a0"/>
    <w:link w:val="a4"/>
    <w:uiPriority w:val="99"/>
    <w:rsid w:val="00135D3D"/>
    <w:rPr>
      <w:sz w:val="24"/>
      <w:szCs w:val="24"/>
    </w:rPr>
  </w:style>
  <w:style w:type="character" w:styleId="ad">
    <w:name w:val="Placeholder Text"/>
    <w:basedOn w:val="a0"/>
    <w:uiPriority w:val="99"/>
    <w:semiHidden/>
    <w:rsid w:val="00135D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8472-4637-4C4A-84D0-2F2082D79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7778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2015-10-15T08:50:00Z</cp:lastPrinted>
  <dcterms:created xsi:type="dcterms:W3CDTF">2015-10-15T09:20:00Z</dcterms:created>
  <dcterms:modified xsi:type="dcterms:W3CDTF">2015-10-15T09:20:00Z</dcterms:modified>
</cp:coreProperties>
</file>